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AC06" w14:textId="77777777" w:rsidR="00435A96" w:rsidRDefault="00C02DC2">
      <w:pPr>
        <w:spacing w:after="200" w:line="240" w:lineRule="auto"/>
        <w:rPr>
          <w:rFonts w:ascii="Calibri" w:eastAsia="Calibri" w:hAnsi="Calibri" w:cs="Calibri"/>
          <w:sz w:val="20"/>
        </w:rPr>
      </w:pPr>
      <w:r>
        <w:rPr>
          <w:rFonts w:ascii="Calibri" w:eastAsia="Calibri" w:hAnsi="Calibri" w:cs="Calibri"/>
          <w:b/>
          <w:sz w:val="20"/>
        </w:rPr>
        <w:t xml:space="preserve">Cameron and Co Townsville to Magnetic Island Swim Art Contest  </w:t>
      </w:r>
    </w:p>
    <w:p w14:paraId="2330AC07" w14:textId="77777777" w:rsidR="00435A96" w:rsidRDefault="00C02DC2">
      <w:pPr>
        <w:spacing w:after="200" w:line="240" w:lineRule="auto"/>
        <w:rPr>
          <w:rFonts w:ascii="Calibri" w:eastAsia="Calibri" w:hAnsi="Calibri" w:cs="Calibri"/>
          <w:sz w:val="20"/>
        </w:rPr>
      </w:pPr>
      <w:r>
        <w:rPr>
          <w:rFonts w:ascii="Calibri" w:eastAsia="Calibri" w:hAnsi="Calibri" w:cs="Calibri"/>
          <w:b/>
          <w:sz w:val="20"/>
        </w:rPr>
        <w:t>Terms and Conditions</w:t>
      </w:r>
    </w:p>
    <w:p w14:paraId="2330AC08"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1.  Theme - The Magnetic Island to Townsville Swim.  Note - the Magnetic Island to Townsville Swim event is celebrating the 70th Anniversary in 2024.   The swim event started cages in 1954 to celebrate the visit to Australia by Queen Elizabeth II.    It is an annual event, swum without cages by people of all ages and from across the country.  </w:t>
      </w:r>
    </w:p>
    <w:p w14:paraId="2330AC09"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2.  Eligibility - open to all.  </w:t>
      </w:r>
    </w:p>
    <w:p w14:paraId="2330AC0A" w14:textId="77777777" w:rsidR="00435A96" w:rsidRDefault="00C02DC2">
      <w:pPr>
        <w:spacing w:after="0" w:line="240" w:lineRule="auto"/>
        <w:rPr>
          <w:rFonts w:ascii="Calibri" w:eastAsia="Calibri" w:hAnsi="Calibri" w:cs="Calibri"/>
          <w:sz w:val="18"/>
        </w:rPr>
      </w:pPr>
      <w:r>
        <w:rPr>
          <w:rFonts w:ascii="Calibri" w:eastAsia="Calibri" w:hAnsi="Calibri" w:cs="Calibri"/>
          <w:sz w:val="18"/>
        </w:rPr>
        <w:t>3.  Entry Fee - $10 per artwork.</w:t>
      </w:r>
    </w:p>
    <w:p w14:paraId="2330AC0B" w14:textId="77777777" w:rsidR="00435A96" w:rsidRDefault="00435A96">
      <w:pPr>
        <w:spacing w:after="0" w:line="240" w:lineRule="auto"/>
        <w:rPr>
          <w:rFonts w:ascii="Calibri" w:eastAsia="Calibri" w:hAnsi="Calibri" w:cs="Calibri"/>
          <w:sz w:val="18"/>
        </w:rPr>
      </w:pPr>
    </w:p>
    <w:p w14:paraId="2330AC0C"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4.  Medium - all mediums accepted.   Maximum of 2 artworks per artist.</w:t>
      </w:r>
    </w:p>
    <w:p w14:paraId="2330AC0D" w14:textId="77777777" w:rsidR="00435A96" w:rsidRDefault="00C02DC2">
      <w:pPr>
        <w:spacing w:after="0" w:line="240" w:lineRule="auto"/>
        <w:rPr>
          <w:rFonts w:ascii="Calibri" w:eastAsia="Calibri" w:hAnsi="Calibri" w:cs="Calibri"/>
          <w:sz w:val="18"/>
        </w:rPr>
      </w:pPr>
      <w:r>
        <w:rPr>
          <w:rFonts w:ascii="Calibri" w:eastAsia="Calibri" w:hAnsi="Calibri" w:cs="Calibri"/>
          <w:sz w:val="18"/>
        </w:rPr>
        <w:t xml:space="preserve">5. Wall hung artworks are limited to a maximum size of 100 cm wide x 200 cm high, and 5kg in weight. </w:t>
      </w:r>
    </w:p>
    <w:p w14:paraId="2330AC0E"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3D artworks are limited to 60cm wide x 60cm deep x 120cm tall and must weigh less than 15KG (unless otherwise approved by the Gallery Director).</w:t>
      </w:r>
    </w:p>
    <w:p w14:paraId="2330AC0F"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6. Wall hung artworks must be affixed with D-rings for hanging – no cup or eye hooks are acceptable.</w:t>
      </w:r>
    </w:p>
    <w:p w14:paraId="2330AC10"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7.  Prizes          </w:t>
      </w:r>
      <w:r>
        <w:rPr>
          <w:rFonts w:ascii="Calibri" w:eastAsia="Calibri" w:hAnsi="Calibri" w:cs="Calibri"/>
          <w:sz w:val="18"/>
        </w:rPr>
        <w:tab/>
        <w:t>1st Prize - $1000 (non-acquisitive)</w:t>
      </w:r>
    </w:p>
    <w:p w14:paraId="2330AC11"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                       People’s Choice Prize - $200 (non-acquisitive)</w:t>
      </w:r>
    </w:p>
    <w:p w14:paraId="2330AC12" w14:textId="77777777" w:rsidR="00435A96" w:rsidRDefault="00C02DC2">
      <w:pPr>
        <w:spacing w:after="0" w:line="240" w:lineRule="auto"/>
        <w:rPr>
          <w:rFonts w:ascii="Calibri" w:eastAsia="Calibri" w:hAnsi="Calibri" w:cs="Calibri"/>
          <w:sz w:val="18"/>
        </w:rPr>
      </w:pPr>
      <w:r>
        <w:rPr>
          <w:rFonts w:ascii="Calibri" w:eastAsia="Calibri" w:hAnsi="Calibri" w:cs="Calibri"/>
          <w:sz w:val="18"/>
        </w:rPr>
        <w:t xml:space="preserve">8.  Entries Close 5pm 14th June.  Entries accepted at the Drill Hall Studio during opening hours (Weekdays 9-5, </w:t>
      </w:r>
    </w:p>
    <w:p w14:paraId="2330AC13"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 Saturdays 9-4) from the 10th to 15th of June 2024.   Entry form must be submitted by email to art@thedrillhallstudio.com.au, and Artwork securely labelled with Artist name and title.  Entry form will be available by 1st May 2024 at towsa.com.au and thedrillhallstudio.com.au</w:t>
      </w:r>
    </w:p>
    <w:p w14:paraId="2330AC14"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9. Entries will be exhibited from the 21st of June to the 20th of July.   Entry does not guarantee exhibition.  Curator has final decision on what is exhibited based on space and standard.</w:t>
      </w:r>
    </w:p>
    <w:p w14:paraId="2330AC15" w14:textId="77777777" w:rsidR="00435A96" w:rsidRDefault="00C02DC2">
      <w:pPr>
        <w:spacing w:after="0" w:line="240" w:lineRule="auto"/>
        <w:rPr>
          <w:rFonts w:ascii="Calibri" w:eastAsia="Calibri" w:hAnsi="Calibri" w:cs="Calibri"/>
          <w:sz w:val="18"/>
        </w:rPr>
      </w:pPr>
      <w:r>
        <w:rPr>
          <w:rFonts w:ascii="Calibri" w:eastAsia="Calibri" w:hAnsi="Calibri" w:cs="Calibri"/>
          <w:sz w:val="18"/>
        </w:rPr>
        <w:t>10.  Judging – to be done by a panel of three including Peter Lawson (artist), Sue Tilley BVA (Gallery Director) and TBA.  Judging criteria is:</w:t>
      </w:r>
    </w:p>
    <w:p w14:paraId="2330AC16" w14:textId="77777777" w:rsidR="00435A96" w:rsidRDefault="00C02DC2">
      <w:pPr>
        <w:spacing w:after="0" w:line="240" w:lineRule="auto"/>
        <w:rPr>
          <w:rFonts w:ascii="Calibri" w:eastAsia="Calibri" w:hAnsi="Calibri" w:cs="Calibri"/>
          <w:sz w:val="18"/>
        </w:rPr>
      </w:pPr>
      <w:r>
        <w:rPr>
          <w:rFonts w:ascii="Cambria Math" w:eastAsia="Cambria Math" w:hAnsi="Cambria Math" w:cs="Cambria Math"/>
          <w:sz w:val="18"/>
        </w:rPr>
        <w:t>⦁</w:t>
      </w:r>
      <w:r>
        <w:rPr>
          <w:rFonts w:ascii="Calibri" w:eastAsia="Calibri" w:hAnsi="Calibri" w:cs="Calibri"/>
          <w:sz w:val="18"/>
        </w:rPr>
        <w:t xml:space="preserve"> Concept</w:t>
      </w:r>
    </w:p>
    <w:p w14:paraId="2330AC17" w14:textId="77777777" w:rsidR="00435A96" w:rsidRDefault="00C02DC2">
      <w:pPr>
        <w:spacing w:after="0" w:line="240" w:lineRule="auto"/>
        <w:rPr>
          <w:rFonts w:ascii="Calibri" w:eastAsia="Calibri" w:hAnsi="Calibri" w:cs="Calibri"/>
          <w:sz w:val="18"/>
        </w:rPr>
      </w:pPr>
      <w:r>
        <w:rPr>
          <w:rFonts w:ascii="Cambria Math" w:eastAsia="Cambria Math" w:hAnsi="Cambria Math" w:cs="Cambria Math"/>
          <w:sz w:val="18"/>
        </w:rPr>
        <w:t>⦁</w:t>
      </w:r>
      <w:r>
        <w:rPr>
          <w:rFonts w:ascii="Calibri" w:eastAsia="Calibri" w:hAnsi="Calibri" w:cs="Calibri"/>
          <w:sz w:val="18"/>
        </w:rPr>
        <w:t xml:space="preserve"> Relevance to theme</w:t>
      </w:r>
    </w:p>
    <w:p w14:paraId="2330AC18" w14:textId="77777777" w:rsidR="00435A96" w:rsidRDefault="00C02DC2">
      <w:pPr>
        <w:spacing w:after="0" w:line="240" w:lineRule="auto"/>
        <w:rPr>
          <w:rFonts w:ascii="Calibri" w:eastAsia="Calibri" w:hAnsi="Calibri" w:cs="Calibri"/>
          <w:sz w:val="18"/>
        </w:rPr>
      </w:pPr>
      <w:r>
        <w:rPr>
          <w:rFonts w:ascii="Cambria Math" w:eastAsia="Cambria Math" w:hAnsi="Cambria Math" w:cs="Cambria Math"/>
          <w:sz w:val="18"/>
        </w:rPr>
        <w:t>⦁</w:t>
      </w:r>
      <w:r>
        <w:rPr>
          <w:rFonts w:ascii="Calibri" w:eastAsia="Calibri" w:hAnsi="Calibri" w:cs="Calibri"/>
          <w:sz w:val="18"/>
        </w:rPr>
        <w:t xml:space="preserve"> Artistic Skill</w:t>
      </w:r>
    </w:p>
    <w:p w14:paraId="2330AC19" w14:textId="77777777" w:rsidR="00435A96" w:rsidRDefault="00C02DC2">
      <w:pPr>
        <w:spacing w:after="0" w:line="240" w:lineRule="auto"/>
        <w:rPr>
          <w:rFonts w:ascii="Calibri" w:eastAsia="Calibri" w:hAnsi="Calibri" w:cs="Calibri"/>
          <w:sz w:val="18"/>
        </w:rPr>
      </w:pPr>
      <w:r>
        <w:rPr>
          <w:rFonts w:ascii="Cambria Math" w:eastAsia="Cambria Math" w:hAnsi="Cambria Math" w:cs="Cambria Math"/>
          <w:sz w:val="18"/>
        </w:rPr>
        <w:t>⦁</w:t>
      </w:r>
      <w:r>
        <w:rPr>
          <w:rFonts w:ascii="Calibri" w:eastAsia="Calibri" w:hAnsi="Calibri" w:cs="Calibri"/>
          <w:sz w:val="18"/>
        </w:rPr>
        <w:t xml:space="preserve"> Originality</w:t>
      </w:r>
    </w:p>
    <w:p w14:paraId="2330AC1A"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The judges’ decision will be final and no correspondence will be entered into.</w:t>
      </w:r>
    </w:p>
    <w:p w14:paraId="2330AC1B"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11.  People’s Choice - Visitors to the Gallery will have the chance to vote for their favourite work.  Winner announced on July 20th at the 70th Anniversary of the Magnetic Island to Townsville Swim Presentation Dinner.  Your vote is via a donation – all proceeds to Surf Lifesaving Qld</w:t>
      </w:r>
      <w:r>
        <w:rPr>
          <w:rFonts w:ascii="Cambria Math" w:eastAsia="Cambria Math" w:hAnsi="Cambria Math" w:cs="Cambria Math"/>
          <w:sz w:val="18"/>
        </w:rPr>
        <w:t xml:space="preserve"> (</w:t>
      </w:r>
      <w:r>
        <w:rPr>
          <w:rFonts w:ascii="Calibri" w:eastAsia="Calibri" w:hAnsi="Calibri" w:cs="Calibri"/>
          <w:sz w:val="18"/>
        </w:rPr>
        <w:t>North</w:t>
      </w:r>
      <w:r>
        <w:rPr>
          <w:rFonts w:ascii="Cambria Math" w:eastAsia="Cambria Math" w:hAnsi="Cambria Math" w:cs="Cambria Math"/>
          <w:sz w:val="18"/>
        </w:rPr>
        <w:t xml:space="preserve"> </w:t>
      </w:r>
      <w:r>
        <w:rPr>
          <w:rFonts w:ascii="Calibri" w:eastAsia="Calibri" w:hAnsi="Calibri" w:cs="Calibri"/>
          <w:sz w:val="18"/>
        </w:rPr>
        <w:t>Barrier</w:t>
      </w:r>
      <w:r>
        <w:rPr>
          <w:rFonts w:ascii="Cambria Math" w:eastAsia="Cambria Math" w:hAnsi="Cambria Math" w:cs="Cambria Math"/>
          <w:sz w:val="18"/>
        </w:rPr>
        <w:t xml:space="preserve"> </w:t>
      </w:r>
      <w:r>
        <w:rPr>
          <w:rFonts w:ascii="Calibri" w:eastAsia="Calibri" w:hAnsi="Calibri" w:cs="Calibri"/>
          <w:sz w:val="18"/>
        </w:rPr>
        <w:t>Branch</w:t>
      </w:r>
      <w:r>
        <w:rPr>
          <w:rFonts w:ascii="Cambria Math" w:eastAsia="Cambria Math" w:hAnsi="Cambria Math" w:cs="Cambria Math"/>
          <w:sz w:val="18"/>
        </w:rPr>
        <w:t>)</w:t>
      </w:r>
      <w:r>
        <w:rPr>
          <w:rFonts w:ascii="Calibri" w:eastAsia="Calibri" w:hAnsi="Calibri" w:cs="Calibri"/>
          <w:sz w:val="18"/>
        </w:rPr>
        <w:t>. The Artwork which raises the most money is considered the ‘People’s Choice’.</w:t>
      </w:r>
    </w:p>
    <w:p w14:paraId="2330AC1C"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12.  All artwork remains copyright and property of the artist.  </w:t>
      </w:r>
    </w:p>
    <w:p w14:paraId="2330AC1D"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13.  Art works may be for sale during the exhibition and will be subject to the standard Drill Hall Studio Commission rate of 33% of selling price. Artists wishing to sell their work must complete a Drill Hall Studio C&amp;C Swim Consignment Agreement, available online at towsa.com.au and at thedrillhallstudio.com.au prior to the 1st of May 2024.</w:t>
      </w:r>
    </w:p>
    <w:p w14:paraId="2330AC1E"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14.  Unsold Art works to be collected during opening hours from the Drill Hall Studio between the 22nd July and 27th July.</w:t>
      </w:r>
    </w:p>
    <w:p w14:paraId="2330AC1F"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13.  Entries may be photographed and used for promotional purposes of the competition by TOWSA, the Drill Hall Studio or the Prize Sponsor.  Where possible, the artist will be acknowledged.  </w:t>
      </w:r>
    </w:p>
    <w:p w14:paraId="2330AC20"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 xml:space="preserve">15.  All parties will take due care, however artwork are exhibited at artists’ risk.  </w:t>
      </w:r>
    </w:p>
    <w:p w14:paraId="2330AC21" w14:textId="77777777" w:rsidR="00435A96" w:rsidRDefault="00C02DC2">
      <w:pPr>
        <w:spacing w:after="200" w:line="240" w:lineRule="auto"/>
        <w:rPr>
          <w:rFonts w:ascii="Calibri" w:eastAsia="Calibri" w:hAnsi="Calibri" w:cs="Calibri"/>
          <w:sz w:val="18"/>
        </w:rPr>
      </w:pPr>
      <w:r>
        <w:rPr>
          <w:rFonts w:ascii="Calibri" w:eastAsia="Calibri" w:hAnsi="Calibri" w:cs="Calibri"/>
          <w:sz w:val="18"/>
        </w:rPr>
        <w:t>16.  Entry to the competition is an acknowledgement of these terms and conditions.</w:t>
      </w:r>
    </w:p>
    <w:p w14:paraId="2330AC22" w14:textId="77777777" w:rsidR="00435A96" w:rsidRDefault="00435A96">
      <w:pPr>
        <w:spacing w:after="200" w:line="240" w:lineRule="auto"/>
        <w:rPr>
          <w:rFonts w:ascii="Calibri" w:eastAsia="Calibri" w:hAnsi="Calibri" w:cs="Calibri"/>
          <w:sz w:val="18"/>
        </w:rPr>
      </w:pPr>
    </w:p>
    <w:p w14:paraId="2330AC23" w14:textId="77777777" w:rsidR="00435A96" w:rsidRDefault="00435A96">
      <w:pPr>
        <w:spacing w:after="200" w:line="240" w:lineRule="auto"/>
        <w:rPr>
          <w:rFonts w:ascii="Calibri" w:eastAsia="Calibri" w:hAnsi="Calibri" w:cs="Calibri"/>
          <w:sz w:val="18"/>
        </w:rPr>
      </w:pPr>
    </w:p>
    <w:p w14:paraId="2330AC24" w14:textId="77777777" w:rsidR="00435A96" w:rsidRDefault="00435A96">
      <w:pPr>
        <w:spacing w:after="200" w:line="240" w:lineRule="auto"/>
        <w:rPr>
          <w:rFonts w:ascii="Calibri" w:eastAsia="Calibri" w:hAnsi="Calibri" w:cs="Calibri"/>
          <w:sz w:val="18"/>
        </w:rPr>
      </w:pPr>
    </w:p>
    <w:p w14:paraId="2330AC25" w14:textId="77777777" w:rsidR="00435A96" w:rsidRDefault="00435A96">
      <w:pPr>
        <w:spacing w:after="200" w:line="240" w:lineRule="auto"/>
        <w:rPr>
          <w:rFonts w:ascii="Calibri" w:eastAsia="Calibri" w:hAnsi="Calibri" w:cs="Calibri"/>
          <w:sz w:val="18"/>
        </w:rPr>
      </w:pPr>
    </w:p>
    <w:p w14:paraId="2330AC26" w14:textId="77777777" w:rsidR="00435A96" w:rsidRDefault="00435A96">
      <w:pPr>
        <w:spacing w:after="200" w:line="240" w:lineRule="auto"/>
        <w:rPr>
          <w:rFonts w:ascii="Calibri" w:eastAsia="Calibri" w:hAnsi="Calibri" w:cs="Calibri"/>
          <w:sz w:val="18"/>
        </w:rPr>
      </w:pPr>
    </w:p>
    <w:p w14:paraId="2330AC27" w14:textId="77777777" w:rsidR="00435A96" w:rsidRDefault="00435A96">
      <w:pPr>
        <w:spacing w:after="200" w:line="240" w:lineRule="auto"/>
        <w:rPr>
          <w:rFonts w:ascii="Calibri" w:eastAsia="Calibri" w:hAnsi="Calibri" w:cs="Calibri"/>
          <w:sz w:val="18"/>
        </w:rPr>
      </w:pPr>
    </w:p>
    <w:p w14:paraId="2330AC28" w14:textId="77777777" w:rsidR="00435A96" w:rsidRDefault="00435A96">
      <w:pPr>
        <w:spacing w:after="200" w:line="240" w:lineRule="auto"/>
        <w:rPr>
          <w:rFonts w:ascii="Calibri" w:eastAsia="Calibri" w:hAnsi="Calibri" w:cs="Calibri"/>
          <w:b/>
          <w:sz w:val="18"/>
        </w:rPr>
      </w:pPr>
    </w:p>
    <w:p w14:paraId="2330AC29" w14:textId="77777777" w:rsidR="00435A96" w:rsidRDefault="00C02DC2">
      <w:pPr>
        <w:spacing w:after="200" w:line="240" w:lineRule="auto"/>
        <w:rPr>
          <w:rFonts w:ascii="Calibri" w:eastAsia="Calibri" w:hAnsi="Calibri" w:cs="Calibri"/>
          <w:b/>
          <w:sz w:val="20"/>
        </w:rPr>
      </w:pPr>
      <w:r>
        <w:rPr>
          <w:rFonts w:ascii="Calibri" w:eastAsia="Calibri" w:hAnsi="Calibri" w:cs="Calibri"/>
          <w:b/>
          <w:sz w:val="20"/>
        </w:rPr>
        <w:t xml:space="preserve">Cameron and Co Townsville to Magnetic Island Swim Art Contest  </w:t>
      </w:r>
    </w:p>
    <w:p w14:paraId="2330AC2A" w14:textId="77777777" w:rsidR="00435A96" w:rsidRDefault="00C02DC2">
      <w:pPr>
        <w:spacing w:after="200" w:line="240" w:lineRule="auto"/>
        <w:rPr>
          <w:rFonts w:ascii="Calibri" w:eastAsia="Calibri" w:hAnsi="Calibri" w:cs="Calibri"/>
          <w:b/>
          <w:sz w:val="20"/>
        </w:rPr>
      </w:pPr>
      <w:r>
        <w:rPr>
          <w:rFonts w:ascii="Calibri" w:eastAsia="Calibri" w:hAnsi="Calibri" w:cs="Calibri"/>
          <w:b/>
          <w:sz w:val="20"/>
        </w:rPr>
        <w:t>Entry Form</w:t>
      </w:r>
    </w:p>
    <w:p w14:paraId="2330AC2B"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Name</w:t>
      </w:r>
      <w:r>
        <w:rPr>
          <w:rFonts w:ascii="Cambria Math" w:eastAsia="Cambria Math" w:hAnsi="Cambria Math" w:cs="Cambria Math"/>
          <w:sz w:val="20"/>
        </w:rPr>
        <w:t xml:space="preserve"> :  </w:t>
      </w:r>
    </w:p>
    <w:p w14:paraId="2330AC2C"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Address</w:t>
      </w:r>
      <w:r>
        <w:rPr>
          <w:rFonts w:ascii="Cambria Math" w:eastAsia="Cambria Math" w:hAnsi="Cambria Math" w:cs="Cambria Math"/>
          <w:sz w:val="20"/>
        </w:rPr>
        <w:t xml:space="preserve"> :</w:t>
      </w:r>
    </w:p>
    <w:p w14:paraId="2330AC2D"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Phone</w:t>
      </w:r>
      <w:r>
        <w:rPr>
          <w:rFonts w:ascii="Cambria Math" w:eastAsia="Cambria Math" w:hAnsi="Cambria Math" w:cs="Cambria Math"/>
          <w:sz w:val="20"/>
        </w:rPr>
        <w:t xml:space="preserve"> </w:t>
      </w:r>
      <w:r>
        <w:rPr>
          <w:rFonts w:ascii="Calibri" w:eastAsia="Calibri" w:hAnsi="Calibri" w:cs="Calibri"/>
          <w:sz w:val="20"/>
        </w:rPr>
        <w:t>Number</w:t>
      </w:r>
      <w:r>
        <w:rPr>
          <w:rFonts w:ascii="Cambria Math" w:eastAsia="Cambria Math" w:hAnsi="Cambria Math" w:cs="Cambria Math"/>
          <w:sz w:val="20"/>
        </w:rPr>
        <w:t xml:space="preserve"> :</w:t>
      </w:r>
    </w:p>
    <w:p w14:paraId="2330AC2E"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Email</w:t>
      </w:r>
      <w:r>
        <w:rPr>
          <w:rFonts w:ascii="Cambria Math" w:eastAsia="Cambria Math" w:hAnsi="Cambria Math" w:cs="Cambria Math"/>
          <w:sz w:val="20"/>
        </w:rPr>
        <w:t xml:space="preserve"> :</w:t>
      </w:r>
    </w:p>
    <w:p w14:paraId="2330AC2F"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Medium</w:t>
      </w:r>
      <w:r>
        <w:rPr>
          <w:rFonts w:ascii="Cambria Math" w:eastAsia="Cambria Math" w:hAnsi="Cambria Math" w:cs="Cambria Math"/>
          <w:sz w:val="20"/>
        </w:rPr>
        <w:t xml:space="preserve"> :</w:t>
      </w:r>
    </w:p>
    <w:p w14:paraId="2330AC30"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Dimensions</w:t>
      </w:r>
      <w:r>
        <w:rPr>
          <w:rFonts w:ascii="Cambria Math" w:eastAsia="Cambria Math" w:hAnsi="Cambria Math" w:cs="Cambria Math"/>
          <w:sz w:val="20"/>
        </w:rPr>
        <w:t>:</w:t>
      </w:r>
    </w:p>
    <w:p w14:paraId="2330AC31"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Title</w:t>
      </w:r>
      <w:r>
        <w:rPr>
          <w:rFonts w:ascii="Cambria Math" w:eastAsia="Cambria Math" w:hAnsi="Cambria Math" w:cs="Cambria Math"/>
          <w:sz w:val="20"/>
        </w:rPr>
        <w:t xml:space="preserve"> </w:t>
      </w:r>
      <w:r>
        <w:rPr>
          <w:rFonts w:ascii="Calibri" w:eastAsia="Calibri" w:hAnsi="Calibri" w:cs="Calibri"/>
          <w:sz w:val="20"/>
        </w:rPr>
        <w:t>of</w:t>
      </w:r>
      <w:r>
        <w:rPr>
          <w:rFonts w:ascii="Cambria Math" w:eastAsia="Cambria Math" w:hAnsi="Cambria Math" w:cs="Cambria Math"/>
          <w:sz w:val="20"/>
        </w:rPr>
        <w:t xml:space="preserve"> </w:t>
      </w:r>
      <w:r>
        <w:rPr>
          <w:rFonts w:ascii="Calibri" w:eastAsia="Calibri" w:hAnsi="Calibri" w:cs="Calibri"/>
          <w:sz w:val="20"/>
        </w:rPr>
        <w:t>work</w:t>
      </w:r>
      <w:r>
        <w:rPr>
          <w:rFonts w:ascii="Cambria Math" w:eastAsia="Cambria Math" w:hAnsi="Cambria Math" w:cs="Cambria Math"/>
          <w:sz w:val="20"/>
        </w:rPr>
        <w:t xml:space="preserve"> :</w:t>
      </w:r>
    </w:p>
    <w:p w14:paraId="2330AC32" w14:textId="77777777" w:rsidR="00435A96" w:rsidRDefault="00C02DC2">
      <w:pPr>
        <w:spacing w:after="200" w:line="240" w:lineRule="auto"/>
        <w:rPr>
          <w:rFonts w:ascii="Cambria Math" w:eastAsia="Cambria Math" w:hAnsi="Cambria Math" w:cs="Cambria Math"/>
          <w:sz w:val="20"/>
        </w:rPr>
      </w:pPr>
      <w:r>
        <w:rPr>
          <w:rFonts w:ascii="Calibri" w:eastAsia="Calibri" w:hAnsi="Calibri" w:cs="Calibri"/>
          <w:sz w:val="20"/>
        </w:rPr>
        <w:t>Artist</w:t>
      </w:r>
      <w:r>
        <w:rPr>
          <w:rFonts w:ascii="Cambria Math" w:eastAsia="Cambria Math" w:hAnsi="Cambria Math" w:cs="Cambria Math"/>
          <w:sz w:val="20"/>
        </w:rPr>
        <w:t xml:space="preserve"> </w:t>
      </w:r>
      <w:r>
        <w:rPr>
          <w:rFonts w:ascii="Calibri" w:eastAsia="Calibri" w:hAnsi="Calibri" w:cs="Calibri"/>
          <w:sz w:val="20"/>
        </w:rPr>
        <w:t>Statement</w:t>
      </w:r>
      <w:r>
        <w:rPr>
          <w:rFonts w:ascii="Cambria Math" w:eastAsia="Cambria Math" w:hAnsi="Cambria Math" w:cs="Cambria Math"/>
          <w:sz w:val="20"/>
        </w:rPr>
        <w:t xml:space="preserve"> (</w:t>
      </w:r>
      <w:r>
        <w:rPr>
          <w:rFonts w:ascii="Calibri" w:eastAsia="Calibri" w:hAnsi="Calibri" w:cs="Calibri"/>
          <w:sz w:val="20"/>
        </w:rPr>
        <w:t>max</w:t>
      </w:r>
      <w:r>
        <w:rPr>
          <w:rFonts w:ascii="Cambria Math" w:eastAsia="Cambria Math" w:hAnsi="Cambria Math" w:cs="Cambria Math"/>
          <w:sz w:val="20"/>
        </w:rPr>
        <w:t xml:space="preserve"> </w:t>
      </w:r>
      <w:r>
        <w:rPr>
          <w:rFonts w:ascii="Calibri" w:eastAsia="Calibri" w:hAnsi="Calibri" w:cs="Calibri"/>
          <w:sz w:val="20"/>
        </w:rPr>
        <w:t>200</w:t>
      </w:r>
      <w:r>
        <w:rPr>
          <w:rFonts w:ascii="Cambria Math" w:eastAsia="Cambria Math" w:hAnsi="Cambria Math" w:cs="Cambria Math"/>
          <w:sz w:val="20"/>
        </w:rPr>
        <w:t xml:space="preserve"> </w:t>
      </w:r>
      <w:r>
        <w:rPr>
          <w:rFonts w:ascii="Calibri" w:eastAsia="Calibri" w:hAnsi="Calibri" w:cs="Calibri"/>
          <w:sz w:val="20"/>
        </w:rPr>
        <w:t>words</w:t>
      </w:r>
      <w:r>
        <w:rPr>
          <w:rFonts w:ascii="Cambria Math" w:eastAsia="Cambria Math" w:hAnsi="Cambria Math" w:cs="Cambria Math"/>
          <w:sz w:val="20"/>
        </w:rPr>
        <w:t>):</w:t>
      </w:r>
    </w:p>
    <w:p w14:paraId="2330AC33" w14:textId="77777777" w:rsidR="00435A96" w:rsidRDefault="00435A96">
      <w:pPr>
        <w:spacing w:after="200" w:line="240" w:lineRule="auto"/>
        <w:rPr>
          <w:rFonts w:ascii="Cambria Math" w:eastAsia="Cambria Math" w:hAnsi="Cambria Math" w:cs="Cambria Math"/>
          <w:sz w:val="20"/>
        </w:rPr>
      </w:pPr>
    </w:p>
    <w:p w14:paraId="2330AC34" w14:textId="77777777" w:rsidR="00435A96" w:rsidRDefault="00435A96">
      <w:pPr>
        <w:spacing w:after="200" w:line="240" w:lineRule="auto"/>
        <w:rPr>
          <w:rFonts w:ascii="Cambria Math" w:eastAsia="Cambria Math" w:hAnsi="Cambria Math" w:cs="Cambria Math"/>
          <w:sz w:val="20"/>
        </w:rPr>
      </w:pPr>
    </w:p>
    <w:p w14:paraId="2330AC35" w14:textId="77777777" w:rsidR="00435A96" w:rsidRDefault="00435A96">
      <w:pPr>
        <w:spacing w:after="200" w:line="240" w:lineRule="auto"/>
        <w:rPr>
          <w:rFonts w:ascii="Calibri" w:eastAsia="Calibri" w:hAnsi="Calibri" w:cs="Calibri"/>
          <w:sz w:val="20"/>
        </w:rPr>
      </w:pPr>
    </w:p>
    <w:p w14:paraId="2330AC36"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For</w:t>
      </w:r>
      <w:r>
        <w:rPr>
          <w:rFonts w:ascii="Cambria Math" w:eastAsia="Cambria Math" w:hAnsi="Cambria Math" w:cs="Cambria Math"/>
          <w:sz w:val="20"/>
        </w:rPr>
        <w:t xml:space="preserve"> </w:t>
      </w:r>
      <w:r>
        <w:rPr>
          <w:rFonts w:ascii="Calibri" w:eastAsia="Calibri" w:hAnsi="Calibri" w:cs="Calibri"/>
          <w:sz w:val="20"/>
        </w:rPr>
        <w:t>Sale</w:t>
      </w:r>
      <w:r>
        <w:rPr>
          <w:rFonts w:ascii="Cambria Math" w:eastAsia="Cambria Math" w:hAnsi="Cambria Math" w:cs="Cambria Math"/>
          <w:sz w:val="20"/>
        </w:rPr>
        <w:t xml:space="preserve">?  </w:t>
      </w:r>
      <w:r>
        <w:rPr>
          <w:rFonts w:ascii="Calibri" w:eastAsia="Calibri" w:hAnsi="Calibri" w:cs="Calibri"/>
          <w:sz w:val="20"/>
        </w:rPr>
        <w:t>YES</w:t>
      </w:r>
      <w:r>
        <w:rPr>
          <w:rFonts w:ascii="Cambria Math" w:eastAsia="Cambria Math" w:hAnsi="Cambria Math" w:cs="Cambria Math"/>
          <w:sz w:val="20"/>
        </w:rPr>
        <w:t xml:space="preserve"> </w:t>
      </w:r>
      <w:r>
        <w:rPr>
          <w:rFonts w:ascii="Calibri" w:eastAsia="Calibri" w:hAnsi="Calibri" w:cs="Calibri"/>
          <w:sz w:val="20"/>
        </w:rPr>
        <w:t>or</w:t>
      </w:r>
      <w:r>
        <w:rPr>
          <w:rFonts w:ascii="Cambria Math" w:eastAsia="Cambria Math" w:hAnsi="Cambria Math" w:cs="Cambria Math"/>
          <w:sz w:val="20"/>
        </w:rPr>
        <w:t xml:space="preserve"> </w:t>
      </w:r>
      <w:r>
        <w:rPr>
          <w:rFonts w:ascii="Calibri" w:eastAsia="Calibri" w:hAnsi="Calibri" w:cs="Calibri"/>
          <w:sz w:val="20"/>
        </w:rPr>
        <w:t>NO</w:t>
      </w:r>
      <w:r>
        <w:rPr>
          <w:rFonts w:ascii="Cambria Math" w:eastAsia="Cambria Math" w:hAnsi="Cambria Math" w:cs="Cambria Math"/>
          <w:sz w:val="20"/>
        </w:rPr>
        <w:t xml:space="preserve"> (</w:t>
      </w:r>
      <w:r>
        <w:rPr>
          <w:rFonts w:ascii="Calibri" w:eastAsia="Calibri" w:hAnsi="Calibri" w:cs="Calibri"/>
          <w:sz w:val="20"/>
        </w:rPr>
        <w:t>please</w:t>
      </w:r>
      <w:r>
        <w:rPr>
          <w:rFonts w:ascii="Cambria Math" w:eastAsia="Cambria Math" w:hAnsi="Cambria Math" w:cs="Cambria Math"/>
          <w:sz w:val="20"/>
        </w:rPr>
        <w:t xml:space="preserve"> </w:t>
      </w:r>
      <w:r>
        <w:rPr>
          <w:rFonts w:ascii="Calibri" w:eastAsia="Calibri" w:hAnsi="Calibri" w:cs="Calibri"/>
          <w:sz w:val="20"/>
        </w:rPr>
        <w:t>circle</w:t>
      </w:r>
      <w:r>
        <w:rPr>
          <w:rFonts w:ascii="Cambria Math" w:eastAsia="Cambria Math" w:hAnsi="Cambria Math" w:cs="Cambria Math"/>
          <w:sz w:val="20"/>
        </w:rPr>
        <w:t>)</w:t>
      </w:r>
    </w:p>
    <w:p w14:paraId="2330AC37" w14:textId="77777777" w:rsidR="00435A96" w:rsidRDefault="00C02DC2">
      <w:pPr>
        <w:spacing w:after="200" w:line="240" w:lineRule="auto"/>
        <w:rPr>
          <w:rFonts w:ascii="Calibri" w:eastAsia="Calibri" w:hAnsi="Calibri" w:cs="Calibri"/>
          <w:sz w:val="20"/>
        </w:rPr>
      </w:pPr>
      <w:r>
        <w:rPr>
          <w:rFonts w:ascii="Calibri" w:eastAsia="Calibri" w:hAnsi="Calibri" w:cs="Calibri"/>
          <w:sz w:val="20"/>
        </w:rPr>
        <w:t>Retail</w:t>
      </w:r>
      <w:r>
        <w:rPr>
          <w:rFonts w:ascii="Cambria Math" w:eastAsia="Cambria Math" w:hAnsi="Cambria Math" w:cs="Cambria Math"/>
          <w:sz w:val="20"/>
        </w:rPr>
        <w:t xml:space="preserve"> </w:t>
      </w:r>
      <w:r>
        <w:rPr>
          <w:rFonts w:ascii="Calibri" w:eastAsia="Calibri" w:hAnsi="Calibri" w:cs="Calibri"/>
          <w:sz w:val="20"/>
        </w:rPr>
        <w:t>Price</w:t>
      </w:r>
      <w:r>
        <w:rPr>
          <w:rFonts w:ascii="Cambria Math" w:eastAsia="Cambria Math" w:hAnsi="Cambria Math" w:cs="Cambria Math"/>
          <w:sz w:val="20"/>
        </w:rPr>
        <w:t xml:space="preserve"> </w:t>
      </w:r>
      <w:r>
        <w:rPr>
          <w:rFonts w:ascii="Calibri" w:eastAsia="Calibri" w:hAnsi="Calibri" w:cs="Calibri"/>
          <w:sz w:val="20"/>
        </w:rPr>
        <w:t>$</w:t>
      </w:r>
    </w:p>
    <w:p w14:paraId="2330AC38" w14:textId="77777777" w:rsidR="00435A96" w:rsidRDefault="00435A96">
      <w:pPr>
        <w:spacing w:after="200" w:line="240" w:lineRule="auto"/>
        <w:rPr>
          <w:rFonts w:ascii="Calibri" w:eastAsia="Calibri" w:hAnsi="Calibri" w:cs="Calibri"/>
          <w:sz w:val="18"/>
        </w:rPr>
      </w:pPr>
    </w:p>
    <w:p w14:paraId="2330AC39" w14:textId="77777777" w:rsidR="00435A96" w:rsidRDefault="00435A96">
      <w:pPr>
        <w:spacing w:after="200" w:line="240" w:lineRule="auto"/>
        <w:rPr>
          <w:rFonts w:ascii="Calibri" w:eastAsia="Calibri" w:hAnsi="Calibri" w:cs="Calibri"/>
          <w:sz w:val="18"/>
        </w:rPr>
      </w:pPr>
    </w:p>
    <w:p w14:paraId="2330AC3A" w14:textId="77777777" w:rsidR="00435A96" w:rsidRDefault="00435A96">
      <w:pPr>
        <w:spacing w:after="200" w:line="240" w:lineRule="auto"/>
        <w:rPr>
          <w:rFonts w:ascii="Calibri" w:eastAsia="Calibri" w:hAnsi="Calibri" w:cs="Calibri"/>
          <w:sz w:val="18"/>
        </w:rPr>
      </w:pPr>
    </w:p>
    <w:sectPr w:rsidR="00435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96"/>
    <w:rsid w:val="00435A96"/>
    <w:rsid w:val="00C02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30AC06"/>
  <w15:docId w15:val="{2E0EE6D8-1EF8-4541-BC65-86FA608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4</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 Wasson</cp:lastModifiedBy>
  <cp:revision>2</cp:revision>
  <dcterms:created xsi:type="dcterms:W3CDTF">2024-04-06T04:08:00Z</dcterms:created>
  <dcterms:modified xsi:type="dcterms:W3CDTF">2024-04-06T04:08:00Z</dcterms:modified>
</cp:coreProperties>
</file>